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68" w:rsidRDefault="009B5768" w:rsidP="009B5768">
      <w:pPr>
        <w:pStyle w:val="BodyText16"/>
        <w:shd w:val="clear" w:color="auto" w:fill="auto"/>
        <w:spacing w:after="18" w:line="220" w:lineRule="exact"/>
        <w:ind w:left="360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Anexa</w:t>
      </w:r>
      <w:proofErr w:type="spellEnd"/>
      <w:r>
        <w:rPr>
          <w:sz w:val="24"/>
          <w:szCs w:val="24"/>
        </w:rPr>
        <w:t xml:space="preserve"> 1</w:t>
      </w:r>
      <w:bookmarkStart w:id="0" w:name="_GoBack"/>
      <w:bookmarkEnd w:id="0"/>
    </w:p>
    <w:p w:rsidR="009B5768" w:rsidRDefault="009B5768" w:rsidP="009B5768">
      <w:pPr>
        <w:pStyle w:val="BodyText16"/>
        <w:shd w:val="clear" w:color="auto" w:fill="auto"/>
        <w:spacing w:after="18" w:line="220" w:lineRule="exact"/>
        <w:ind w:left="3600" w:firstLine="0"/>
        <w:rPr>
          <w:sz w:val="24"/>
          <w:szCs w:val="24"/>
        </w:rPr>
      </w:pPr>
    </w:p>
    <w:p w:rsidR="009B5768" w:rsidRDefault="009B5768" w:rsidP="009B5768">
      <w:pPr>
        <w:pStyle w:val="BodyText16"/>
        <w:shd w:val="clear" w:color="auto" w:fill="auto"/>
        <w:spacing w:after="18" w:line="220" w:lineRule="exact"/>
        <w:ind w:left="3600" w:firstLine="0"/>
        <w:rPr>
          <w:sz w:val="24"/>
          <w:szCs w:val="24"/>
        </w:rPr>
      </w:pPr>
    </w:p>
    <w:p w:rsidR="009B5768" w:rsidRDefault="009B5768" w:rsidP="009B5768">
      <w:pPr>
        <w:pStyle w:val="BodyText16"/>
        <w:shd w:val="clear" w:color="auto" w:fill="auto"/>
        <w:spacing w:after="18" w:line="220" w:lineRule="exact"/>
        <w:ind w:left="3600" w:firstLine="0"/>
        <w:rPr>
          <w:sz w:val="24"/>
          <w:szCs w:val="24"/>
        </w:rPr>
      </w:pPr>
    </w:p>
    <w:p w:rsidR="009B5768" w:rsidRDefault="009B5768" w:rsidP="009B5768">
      <w:pPr>
        <w:pStyle w:val="BodyText16"/>
        <w:shd w:val="clear" w:color="auto" w:fill="auto"/>
        <w:spacing w:after="18" w:line="220" w:lineRule="exact"/>
        <w:ind w:left="3600" w:firstLine="0"/>
        <w:rPr>
          <w:sz w:val="24"/>
          <w:szCs w:val="24"/>
        </w:rPr>
      </w:pPr>
    </w:p>
    <w:p w:rsidR="009B5768" w:rsidRDefault="009B5768" w:rsidP="009B5768">
      <w:pPr>
        <w:pStyle w:val="BodyText16"/>
        <w:shd w:val="clear" w:color="auto" w:fill="auto"/>
        <w:spacing w:after="18" w:line="220" w:lineRule="exact"/>
        <w:ind w:left="3600" w:firstLine="0"/>
        <w:rPr>
          <w:sz w:val="24"/>
          <w:szCs w:val="24"/>
        </w:rPr>
      </w:pPr>
    </w:p>
    <w:p w:rsidR="009B5768" w:rsidRDefault="009B5768" w:rsidP="009B5768">
      <w:pPr>
        <w:pStyle w:val="BodyText16"/>
        <w:shd w:val="clear" w:color="auto" w:fill="auto"/>
        <w:spacing w:after="18" w:line="220" w:lineRule="exact"/>
        <w:ind w:left="3600" w:firstLine="0"/>
        <w:rPr>
          <w:sz w:val="24"/>
          <w:szCs w:val="24"/>
        </w:rPr>
      </w:pPr>
    </w:p>
    <w:p w:rsidR="009B5768" w:rsidRPr="009B5768" w:rsidRDefault="009B5768" w:rsidP="009B5768">
      <w:pPr>
        <w:pStyle w:val="BodyText16"/>
        <w:shd w:val="clear" w:color="auto" w:fill="auto"/>
        <w:spacing w:after="18" w:line="220" w:lineRule="exact"/>
        <w:ind w:left="3600" w:firstLine="0"/>
        <w:rPr>
          <w:sz w:val="24"/>
          <w:szCs w:val="24"/>
        </w:rPr>
      </w:pPr>
      <w:r w:rsidRPr="009B5768">
        <w:rPr>
          <w:sz w:val="24"/>
          <w:szCs w:val="24"/>
        </w:rPr>
        <w:t>CERERE DE RESTITUIRE</w:t>
      </w:r>
    </w:p>
    <w:p w:rsidR="009B5768" w:rsidRPr="009B5768" w:rsidRDefault="009B5768" w:rsidP="009B5768">
      <w:pPr>
        <w:pStyle w:val="BodyText16"/>
        <w:shd w:val="clear" w:color="auto" w:fill="auto"/>
        <w:spacing w:after="322" w:line="220" w:lineRule="exact"/>
        <w:ind w:left="3600" w:firstLine="0"/>
        <w:rPr>
          <w:sz w:val="24"/>
          <w:szCs w:val="24"/>
        </w:rPr>
      </w:pPr>
      <w:proofErr w:type="gramStart"/>
      <w:r w:rsidRPr="009B5768">
        <w:rPr>
          <w:sz w:val="24"/>
          <w:szCs w:val="24"/>
        </w:rPr>
        <w:t>a</w:t>
      </w:r>
      <w:proofErr w:type="gramEnd"/>
      <w:r w:rsidRPr="009B5768">
        <w:rPr>
          <w:sz w:val="24"/>
          <w:szCs w:val="24"/>
        </w:rPr>
        <w:t xml:space="preserve"> </w:t>
      </w:r>
      <w:proofErr w:type="spellStart"/>
      <w:r w:rsidRPr="009B5768">
        <w:rPr>
          <w:sz w:val="24"/>
          <w:szCs w:val="24"/>
        </w:rPr>
        <w:t>sumelor</w:t>
      </w:r>
      <w:proofErr w:type="spellEnd"/>
      <w:r w:rsidRPr="009B5768">
        <w:rPr>
          <w:sz w:val="24"/>
          <w:szCs w:val="24"/>
        </w:rPr>
        <w:t xml:space="preserve"> </w:t>
      </w:r>
      <w:proofErr w:type="spellStart"/>
      <w:r w:rsidRPr="009B5768">
        <w:rPr>
          <w:sz w:val="24"/>
          <w:szCs w:val="24"/>
        </w:rPr>
        <w:t>platite</w:t>
      </w:r>
      <w:proofErr w:type="spellEnd"/>
      <w:r w:rsidRPr="009B5768">
        <w:rPr>
          <w:sz w:val="24"/>
          <w:szCs w:val="24"/>
        </w:rPr>
        <w:t xml:space="preserve"> </w:t>
      </w:r>
      <w:proofErr w:type="spellStart"/>
      <w:r w:rsidRPr="009B5768">
        <w:rPr>
          <w:sz w:val="24"/>
          <w:szCs w:val="24"/>
        </w:rPr>
        <w:t>necuvenit</w:t>
      </w:r>
      <w:proofErr w:type="spellEnd"/>
    </w:p>
    <w:p w:rsidR="009B5768" w:rsidRPr="009B5768" w:rsidRDefault="009B5768" w:rsidP="009B5768">
      <w:pPr>
        <w:pStyle w:val="TOC2"/>
        <w:shd w:val="clear" w:color="auto" w:fill="auto"/>
        <w:tabs>
          <w:tab w:val="right" w:leader="dot" w:pos="6806"/>
        </w:tabs>
        <w:spacing w:before="0" w:after="366" w:line="220" w:lineRule="exact"/>
        <w:ind w:left="3240"/>
        <w:rPr>
          <w:sz w:val="24"/>
          <w:szCs w:val="24"/>
        </w:rPr>
      </w:pPr>
      <w:r w:rsidRPr="009B5768">
        <w:rPr>
          <w:sz w:val="24"/>
          <w:szCs w:val="24"/>
        </w:rPr>
        <w:fldChar w:fldCharType="begin"/>
      </w:r>
      <w:r w:rsidRPr="009B5768">
        <w:rPr>
          <w:sz w:val="24"/>
          <w:szCs w:val="24"/>
        </w:rPr>
        <w:instrText xml:space="preserve"> TOC \o "1-3" \h \z </w:instrText>
      </w:r>
      <w:r w:rsidRPr="009B5768">
        <w:rPr>
          <w:sz w:val="24"/>
          <w:szCs w:val="24"/>
        </w:rPr>
        <w:fldChar w:fldCharType="separate"/>
      </w:r>
      <w:hyperlink r:id="rId8" w:anchor="bookmark17" w:tooltip="Current Document" w:history="1">
        <w:r w:rsidRPr="009B5768">
          <w:rPr>
            <w:rStyle w:val="Hyperlink"/>
            <w:color w:val="auto"/>
            <w:sz w:val="24"/>
            <w:szCs w:val="24"/>
            <w:u w:val="none"/>
          </w:rPr>
          <w:t>Catre</w:t>
        </w:r>
        <w:r w:rsidRPr="009B5768">
          <w:rPr>
            <w:rStyle w:val="Tableofcontents"/>
            <w:sz w:val="24"/>
            <w:szCs w:val="24"/>
          </w:rPr>
          <w:tab/>
        </w:r>
        <w:r w:rsidRPr="009B5768">
          <w:rPr>
            <w:rStyle w:val="Tableofcontents"/>
            <w:sz w:val="24"/>
            <w:szCs w:val="24"/>
            <w:vertAlign w:val="superscript"/>
          </w:rPr>
          <w:t>1</w:t>
        </w:r>
        <w:r w:rsidRPr="009B5768">
          <w:rPr>
            <w:rStyle w:val="Tableofcontents"/>
            <w:sz w:val="24"/>
            <w:szCs w:val="24"/>
          </w:rPr>
          <w:t>)</w:t>
        </w:r>
      </w:hyperlink>
    </w:p>
    <w:p w:rsidR="009B5768" w:rsidRPr="009B5768" w:rsidRDefault="009B5768" w:rsidP="009B5768">
      <w:pPr>
        <w:pStyle w:val="TOC2"/>
        <w:shd w:val="clear" w:color="auto" w:fill="auto"/>
        <w:tabs>
          <w:tab w:val="left" w:leader="dot" w:pos="4306"/>
          <w:tab w:val="left" w:leader="dot" w:pos="7330"/>
        </w:tabs>
        <w:spacing w:before="0" w:after="46" w:line="220" w:lineRule="exact"/>
        <w:ind w:left="20"/>
        <w:rPr>
          <w:sz w:val="24"/>
          <w:szCs w:val="24"/>
        </w:rPr>
      </w:pPr>
      <w:proofErr w:type="spellStart"/>
      <w:r w:rsidRPr="009B5768">
        <w:rPr>
          <w:sz w:val="24"/>
          <w:szCs w:val="24"/>
        </w:rPr>
        <w:t>Prin</w:t>
      </w:r>
      <w:proofErr w:type="spellEnd"/>
      <w:r w:rsidRPr="009B5768">
        <w:rPr>
          <w:sz w:val="24"/>
          <w:szCs w:val="24"/>
        </w:rPr>
        <w:t xml:space="preserve"> </w:t>
      </w:r>
      <w:proofErr w:type="spellStart"/>
      <w:r w:rsidRPr="009B5768">
        <w:rPr>
          <w:sz w:val="24"/>
          <w:szCs w:val="24"/>
        </w:rPr>
        <w:t>prezenta</w:t>
      </w:r>
      <w:proofErr w:type="spellEnd"/>
      <w:r w:rsidRPr="009B5768">
        <w:rPr>
          <w:rStyle w:val="Tableofcontents"/>
          <w:sz w:val="24"/>
          <w:szCs w:val="24"/>
        </w:rPr>
        <w:tab/>
      </w:r>
      <w:r w:rsidRPr="009B5768">
        <w:rPr>
          <w:sz w:val="24"/>
          <w:szCs w:val="24"/>
        </w:rPr>
        <w:t xml:space="preserve">in </w:t>
      </w:r>
      <w:proofErr w:type="spellStart"/>
      <w:r w:rsidRPr="009B5768">
        <w:rPr>
          <w:sz w:val="24"/>
          <w:szCs w:val="24"/>
        </w:rPr>
        <w:t>calitate</w:t>
      </w:r>
      <w:proofErr w:type="spellEnd"/>
      <w:r w:rsidRPr="009B5768">
        <w:rPr>
          <w:sz w:val="24"/>
          <w:szCs w:val="24"/>
        </w:rPr>
        <w:t xml:space="preserve"> </w:t>
      </w:r>
      <w:r w:rsidRPr="009B5768">
        <w:rPr>
          <w:rStyle w:val="Tableofcontents"/>
          <w:sz w:val="24"/>
          <w:szCs w:val="24"/>
        </w:rPr>
        <w:t>de</w:t>
      </w:r>
      <w:r w:rsidRPr="009B5768">
        <w:rPr>
          <w:rStyle w:val="Tableofcontents"/>
          <w:sz w:val="24"/>
          <w:szCs w:val="24"/>
        </w:rPr>
        <w:tab/>
      </w:r>
      <w:r w:rsidRPr="009B5768">
        <w:rPr>
          <w:sz w:val="24"/>
          <w:szCs w:val="24"/>
          <w:vertAlign w:val="superscript"/>
        </w:rPr>
        <w:t>2</w:t>
      </w:r>
      <w:r w:rsidRPr="009B5768">
        <w:rPr>
          <w:sz w:val="24"/>
          <w:szCs w:val="24"/>
        </w:rPr>
        <w:t xml:space="preserve">), cu </w:t>
      </w:r>
      <w:proofErr w:type="spellStart"/>
      <w:r w:rsidRPr="009B5768">
        <w:rPr>
          <w:rStyle w:val="Tableofcontents"/>
          <w:sz w:val="24"/>
          <w:szCs w:val="24"/>
        </w:rPr>
        <w:t>sediul</w:t>
      </w:r>
      <w:proofErr w:type="spellEnd"/>
      <w:r w:rsidRPr="009B5768">
        <w:rPr>
          <w:rStyle w:val="Tableofcontents"/>
          <w:sz w:val="24"/>
          <w:szCs w:val="24"/>
        </w:rPr>
        <w:t>/</w:t>
      </w:r>
      <w:proofErr w:type="spellStart"/>
      <w:r w:rsidRPr="009B5768">
        <w:rPr>
          <w:rStyle w:val="Tableofcontents"/>
          <w:sz w:val="24"/>
          <w:szCs w:val="24"/>
        </w:rPr>
        <w:t>domiciliul</w:t>
      </w:r>
      <w:proofErr w:type="spellEnd"/>
      <w:r w:rsidRPr="009B5768">
        <w:rPr>
          <w:rStyle w:val="Tableofcontents"/>
          <w:sz w:val="24"/>
          <w:szCs w:val="24"/>
        </w:rPr>
        <w:t xml:space="preserve"> </w:t>
      </w:r>
      <w:proofErr w:type="spellStart"/>
      <w:r w:rsidRPr="009B5768">
        <w:rPr>
          <w:sz w:val="24"/>
          <w:szCs w:val="24"/>
        </w:rPr>
        <w:t>Tn</w:t>
      </w:r>
      <w:proofErr w:type="spellEnd"/>
    </w:p>
    <w:p w:rsidR="009B5768" w:rsidRPr="009B5768" w:rsidRDefault="009B5768" w:rsidP="009B5768">
      <w:pPr>
        <w:pStyle w:val="TOC2"/>
        <w:shd w:val="clear" w:color="auto" w:fill="auto"/>
        <w:tabs>
          <w:tab w:val="left" w:leader="dot" w:pos="3850"/>
          <w:tab w:val="left" w:leader="dot" w:pos="7902"/>
          <w:tab w:val="left" w:leader="dot" w:pos="8636"/>
          <w:tab w:val="right" w:leader="dot" w:pos="10031"/>
        </w:tabs>
        <w:spacing w:before="0" w:after="42" w:line="220" w:lineRule="exact"/>
        <w:ind w:left="20"/>
        <w:rPr>
          <w:sz w:val="24"/>
          <w:szCs w:val="24"/>
        </w:rPr>
      </w:pPr>
      <w:proofErr w:type="spellStart"/>
      <w:r w:rsidRPr="009B5768">
        <w:rPr>
          <w:sz w:val="24"/>
          <w:szCs w:val="24"/>
        </w:rPr>
        <w:t>localitatea</w:t>
      </w:r>
      <w:proofErr w:type="spellEnd"/>
      <w:r w:rsidRPr="009B5768">
        <w:rPr>
          <w:sz w:val="24"/>
          <w:szCs w:val="24"/>
        </w:rPr>
        <w:t xml:space="preserve"> </w:t>
      </w:r>
      <w:r w:rsidRPr="009B5768">
        <w:rPr>
          <w:rStyle w:val="Tableofcontents"/>
          <w:sz w:val="24"/>
          <w:szCs w:val="24"/>
        </w:rPr>
        <w:tab/>
        <w:t xml:space="preserve">, </w:t>
      </w:r>
      <w:proofErr w:type="spellStart"/>
      <w:r w:rsidRPr="009B5768">
        <w:rPr>
          <w:sz w:val="24"/>
          <w:szCs w:val="24"/>
        </w:rPr>
        <w:t>str</w:t>
      </w:r>
      <w:proofErr w:type="spellEnd"/>
      <w:r w:rsidRPr="009B5768">
        <w:rPr>
          <w:rStyle w:val="Tableofcontents"/>
          <w:sz w:val="24"/>
          <w:szCs w:val="24"/>
        </w:rPr>
        <w:tab/>
        <w:t xml:space="preserve">, </w:t>
      </w:r>
      <w:proofErr w:type="spellStart"/>
      <w:r w:rsidRPr="009B5768">
        <w:rPr>
          <w:sz w:val="24"/>
          <w:szCs w:val="24"/>
        </w:rPr>
        <w:t>nr</w:t>
      </w:r>
      <w:proofErr w:type="spellEnd"/>
      <w:r w:rsidRPr="009B5768">
        <w:rPr>
          <w:rStyle w:val="Tableofcontents"/>
          <w:sz w:val="24"/>
          <w:szCs w:val="24"/>
        </w:rPr>
        <w:tab/>
        <w:t xml:space="preserve">, </w:t>
      </w:r>
      <w:proofErr w:type="spellStart"/>
      <w:r w:rsidRPr="009B5768">
        <w:rPr>
          <w:sz w:val="24"/>
          <w:szCs w:val="24"/>
        </w:rPr>
        <w:t>bl</w:t>
      </w:r>
      <w:proofErr w:type="spellEnd"/>
      <w:r w:rsidRPr="009B5768">
        <w:rPr>
          <w:rStyle w:val="Tableofcontents"/>
          <w:sz w:val="24"/>
          <w:szCs w:val="24"/>
        </w:rPr>
        <w:tab/>
      </w:r>
    </w:p>
    <w:p w:rsidR="009B5768" w:rsidRPr="009B5768" w:rsidRDefault="009B5768" w:rsidP="009B5768">
      <w:pPr>
        <w:pStyle w:val="TOC2"/>
        <w:shd w:val="clear" w:color="auto" w:fill="auto"/>
        <w:tabs>
          <w:tab w:val="left" w:leader="dot" w:pos="1714"/>
          <w:tab w:val="left" w:leader="dot" w:pos="3284"/>
          <w:tab w:val="left" w:leader="dot" w:pos="5444"/>
          <w:tab w:val="left" w:leader="dot" w:pos="7350"/>
          <w:tab w:val="right" w:leader="dot" w:pos="10031"/>
        </w:tabs>
        <w:spacing w:before="0" w:after="51" w:line="220" w:lineRule="exact"/>
        <w:ind w:left="20"/>
        <w:rPr>
          <w:sz w:val="24"/>
          <w:szCs w:val="24"/>
        </w:rPr>
      </w:pPr>
      <w:proofErr w:type="spellStart"/>
      <w:r w:rsidRPr="009B5768">
        <w:rPr>
          <w:sz w:val="24"/>
          <w:szCs w:val="24"/>
          <w:vertAlign w:val="superscript"/>
        </w:rPr>
        <w:t>sc</w:t>
      </w:r>
      <w:proofErr w:type="spellEnd"/>
      <w:r w:rsidRPr="009B5768">
        <w:rPr>
          <w:rStyle w:val="Tableofcontents"/>
          <w:sz w:val="24"/>
          <w:szCs w:val="24"/>
        </w:rPr>
        <w:tab/>
        <w:t xml:space="preserve"> </w:t>
      </w:r>
      <w:proofErr w:type="spellStart"/>
      <w:r w:rsidRPr="009B5768">
        <w:rPr>
          <w:sz w:val="24"/>
          <w:szCs w:val="24"/>
        </w:rPr>
        <w:t>ap</w:t>
      </w:r>
      <w:proofErr w:type="spellEnd"/>
      <w:r w:rsidRPr="009B5768">
        <w:rPr>
          <w:sz w:val="24"/>
          <w:szCs w:val="24"/>
        </w:rPr>
        <w:tab/>
        <w:t xml:space="preserve">■ </w:t>
      </w:r>
      <w:proofErr w:type="spellStart"/>
      <w:r w:rsidRPr="009B5768">
        <w:rPr>
          <w:sz w:val="24"/>
          <w:szCs w:val="24"/>
        </w:rPr>
        <w:t>judet</w:t>
      </w:r>
      <w:proofErr w:type="spellEnd"/>
      <w:r w:rsidRPr="009B5768">
        <w:rPr>
          <w:sz w:val="24"/>
          <w:szCs w:val="24"/>
        </w:rPr>
        <w:t>/sector</w:t>
      </w:r>
      <w:r w:rsidRPr="009B5768">
        <w:rPr>
          <w:rStyle w:val="Tableofcontents"/>
          <w:sz w:val="24"/>
          <w:szCs w:val="24"/>
        </w:rPr>
        <w:tab/>
        <w:t xml:space="preserve">, </w:t>
      </w:r>
      <w:proofErr w:type="spellStart"/>
      <w:r w:rsidRPr="009B5768">
        <w:rPr>
          <w:sz w:val="24"/>
          <w:szCs w:val="24"/>
        </w:rPr>
        <w:t>tel</w:t>
      </w:r>
      <w:proofErr w:type="spellEnd"/>
      <w:r w:rsidRPr="009B5768">
        <w:rPr>
          <w:sz w:val="24"/>
          <w:szCs w:val="24"/>
        </w:rPr>
        <w:tab/>
        <w:t xml:space="preserve">, e-mail </w:t>
      </w:r>
      <w:r w:rsidRPr="009B5768">
        <w:rPr>
          <w:rStyle w:val="Tableofcontents"/>
          <w:sz w:val="24"/>
          <w:szCs w:val="24"/>
        </w:rPr>
        <w:tab/>
        <w:t xml:space="preserve"> </w:t>
      </w:r>
      <w:proofErr w:type="spellStart"/>
      <w:r w:rsidRPr="009B5768">
        <w:rPr>
          <w:sz w:val="24"/>
          <w:szCs w:val="24"/>
        </w:rPr>
        <w:t>avand</w:t>
      </w:r>
      <w:proofErr w:type="spellEnd"/>
    </w:p>
    <w:p w:rsidR="009B5768" w:rsidRPr="009B5768" w:rsidRDefault="009B5768" w:rsidP="009B5768">
      <w:pPr>
        <w:pStyle w:val="TOC2"/>
        <w:shd w:val="clear" w:color="auto" w:fill="auto"/>
        <w:tabs>
          <w:tab w:val="left" w:leader="dot" w:pos="2698"/>
          <w:tab w:val="left" w:leader="dot" w:pos="2775"/>
          <w:tab w:val="left" w:leader="dot" w:pos="5324"/>
        </w:tabs>
        <w:spacing w:before="0" w:after="51" w:line="220" w:lineRule="exact"/>
        <w:ind w:left="20"/>
        <w:rPr>
          <w:sz w:val="24"/>
          <w:szCs w:val="24"/>
        </w:rPr>
      </w:pPr>
      <w:r w:rsidRPr="009B5768">
        <w:rPr>
          <w:rStyle w:val="Tableofcontents"/>
          <w:sz w:val="24"/>
          <w:szCs w:val="24"/>
        </w:rPr>
        <w:t xml:space="preserve">C.U.I./C.N.P. </w:t>
      </w:r>
      <w:r w:rsidRPr="009B5768">
        <w:rPr>
          <w:rStyle w:val="Tableofcontents"/>
          <w:sz w:val="24"/>
          <w:szCs w:val="24"/>
        </w:rPr>
        <w:tab/>
      </w:r>
      <w:r w:rsidRPr="009B5768">
        <w:rPr>
          <w:rStyle w:val="Tableofcontents"/>
          <w:sz w:val="24"/>
          <w:szCs w:val="24"/>
        </w:rPr>
        <w:tab/>
      </w:r>
      <w:r w:rsidRPr="009B5768">
        <w:rPr>
          <w:rStyle w:val="Tableofcontents"/>
          <w:sz w:val="24"/>
          <w:szCs w:val="24"/>
        </w:rPr>
        <w:tab/>
      </w:r>
      <w:r w:rsidRPr="009B5768">
        <w:rPr>
          <w:rStyle w:val="Tableofcontents"/>
          <w:sz w:val="24"/>
          <w:szCs w:val="24"/>
          <w:vertAlign w:val="subscript"/>
        </w:rPr>
        <w:t xml:space="preserve">j </w:t>
      </w:r>
      <w:r w:rsidRPr="009B5768">
        <w:rPr>
          <w:sz w:val="24"/>
          <w:szCs w:val="24"/>
          <w:vertAlign w:val="subscript"/>
        </w:rPr>
        <w:t>r0</w:t>
      </w:r>
      <w:r w:rsidRPr="009B5768">
        <w:rPr>
          <w:sz w:val="24"/>
          <w:szCs w:val="24"/>
        </w:rPr>
        <w:t xml:space="preserve">g a mi se </w:t>
      </w:r>
      <w:proofErr w:type="spellStart"/>
      <w:r w:rsidRPr="009B5768">
        <w:rPr>
          <w:sz w:val="24"/>
          <w:szCs w:val="24"/>
        </w:rPr>
        <w:t>restitui</w:t>
      </w:r>
      <w:proofErr w:type="spellEnd"/>
      <w:r w:rsidRPr="009B5768">
        <w:rPr>
          <w:sz w:val="24"/>
          <w:szCs w:val="24"/>
        </w:rPr>
        <w:t xml:space="preserve"> </w:t>
      </w:r>
      <w:proofErr w:type="spellStart"/>
      <w:r w:rsidRPr="009B5768">
        <w:rPr>
          <w:sz w:val="24"/>
          <w:szCs w:val="24"/>
        </w:rPr>
        <w:t>suma</w:t>
      </w:r>
      <w:proofErr w:type="spellEnd"/>
      <w:r w:rsidRPr="009B5768">
        <w:rPr>
          <w:sz w:val="24"/>
          <w:szCs w:val="24"/>
        </w:rPr>
        <w:t xml:space="preserve"> de</w:t>
      </w:r>
    </w:p>
    <w:p w:rsidR="009B5768" w:rsidRPr="009B5768" w:rsidRDefault="009B5768" w:rsidP="009B5768">
      <w:pPr>
        <w:pStyle w:val="TOC2"/>
        <w:shd w:val="clear" w:color="auto" w:fill="auto"/>
        <w:tabs>
          <w:tab w:val="left" w:leader="dot" w:pos="1719"/>
          <w:tab w:val="right" w:leader="dot" w:pos="10031"/>
        </w:tabs>
        <w:spacing w:before="0" w:after="0" w:line="220" w:lineRule="exact"/>
        <w:ind w:left="20"/>
        <w:rPr>
          <w:sz w:val="24"/>
          <w:szCs w:val="24"/>
        </w:rPr>
      </w:pPr>
      <w:r w:rsidRPr="009B5768">
        <w:rPr>
          <w:rStyle w:val="Tableofcontents"/>
          <w:sz w:val="24"/>
          <w:szCs w:val="24"/>
        </w:rPr>
        <w:tab/>
      </w:r>
      <w:r w:rsidRPr="009B5768">
        <w:rPr>
          <w:rStyle w:val="Tableofcontents"/>
          <w:sz w:val="24"/>
          <w:szCs w:val="24"/>
          <w:vertAlign w:val="superscript"/>
        </w:rPr>
        <w:t>3</w:t>
      </w:r>
      <w:r w:rsidRPr="009B5768">
        <w:rPr>
          <w:rStyle w:val="Tableofcontents"/>
          <w:sz w:val="24"/>
          <w:szCs w:val="24"/>
        </w:rPr>
        <w:t xml:space="preserve">), </w:t>
      </w:r>
      <w:proofErr w:type="spellStart"/>
      <w:r w:rsidRPr="009B5768">
        <w:rPr>
          <w:sz w:val="24"/>
          <w:szCs w:val="24"/>
        </w:rPr>
        <w:t>reprezentand</w:t>
      </w:r>
      <w:proofErr w:type="spellEnd"/>
      <w:r w:rsidRPr="009B5768">
        <w:rPr>
          <w:sz w:val="24"/>
          <w:szCs w:val="24"/>
        </w:rPr>
        <w:t xml:space="preserve"> </w:t>
      </w:r>
      <w:r w:rsidRPr="009B5768">
        <w:rPr>
          <w:rStyle w:val="Tableofcontents"/>
          <w:sz w:val="24"/>
          <w:szCs w:val="24"/>
        </w:rPr>
        <w:tab/>
      </w:r>
    </w:p>
    <w:p w:rsidR="009B5768" w:rsidRPr="009B5768" w:rsidRDefault="009B5768" w:rsidP="009B5768">
      <w:pPr>
        <w:pStyle w:val="TOC2"/>
        <w:shd w:val="clear" w:color="auto" w:fill="auto"/>
        <w:tabs>
          <w:tab w:val="left" w:leader="dot" w:pos="1302"/>
          <w:tab w:val="left" w:leader="dot" w:pos="5809"/>
          <w:tab w:val="right" w:leader="dot" w:pos="10031"/>
        </w:tabs>
        <w:spacing w:before="0" w:after="0" w:line="317" w:lineRule="exact"/>
        <w:ind w:left="20"/>
        <w:rPr>
          <w:sz w:val="24"/>
          <w:szCs w:val="24"/>
        </w:rPr>
      </w:pPr>
      <w:r w:rsidRPr="009B5768">
        <w:rPr>
          <w:rStyle w:val="Tableofcontents"/>
          <w:sz w:val="24"/>
          <w:szCs w:val="24"/>
        </w:rPr>
        <w:tab/>
      </w:r>
      <w:r w:rsidRPr="009B5768">
        <w:rPr>
          <w:sz w:val="24"/>
          <w:szCs w:val="24"/>
          <w:vertAlign w:val="superscript"/>
        </w:rPr>
        <w:t>4</w:t>
      </w:r>
      <w:r w:rsidRPr="009B5768">
        <w:rPr>
          <w:sz w:val="24"/>
          <w:szCs w:val="24"/>
        </w:rPr>
        <w:t xml:space="preserve">)&gt; </w:t>
      </w:r>
      <w:proofErr w:type="spellStart"/>
      <w:r w:rsidRPr="009B5768">
        <w:rPr>
          <w:sz w:val="24"/>
          <w:szCs w:val="24"/>
        </w:rPr>
        <w:t>achitata</w:t>
      </w:r>
      <w:proofErr w:type="spellEnd"/>
      <w:r w:rsidRPr="009B5768">
        <w:rPr>
          <w:sz w:val="24"/>
          <w:szCs w:val="24"/>
        </w:rPr>
        <w:t xml:space="preserve"> </w:t>
      </w:r>
      <w:proofErr w:type="spellStart"/>
      <w:r w:rsidRPr="009B5768">
        <w:rPr>
          <w:sz w:val="24"/>
          <w:szCs w:val="24"/>
        </w:rPr>
        <w:t>Tn</w:t>
      </w:r>
      <w:proofErr w:type="spellEnd"/>
      <w:r w:rsidRPr="009B5768">
        <w:rPr>
          <w:sz w:val="24"/>
          <w:szCs w:val="24"/>
        </w:rPr>
        <w:t xml:space="preserve"> data de </w:t>
      </w:r>
      <w:r w:rsidRPr="009B5768">
        <w:rPr>
          <w:rStyle w:val="Tableofcontents"/>
          <w:sz w:val="24"/>
          <w:szCs w:val="24"/>
        </w:rPr>
        <w:tab/>
        <w:t xml:space="preserve"> </w:t>
      </w:r>
      <w:r w:rsidRPr="009B5768">
        <w:rPr>
          <w:sz w:val="24"/>
          <w:szCs w:val="24"/>
        </w:rPr>
        <w:t xml:space="preserve">cu </w:t>
      </w:r>
      <w:proofErr w:type="spellStart"/>
      <w:r w:rsidRPr="009B5768">
        <w:rPr>
          <w:sz w:val="24"/>
          <w:szCs w:val="24"/>
        </w:rPr>
        <w:t>documentul</w:t>
      </w:r>
      <w:proofErr w:type="spellEnd"/>
      <w:r w:rsidRPr="009B5768">
        <w:rPr>
          <w:sz w:val="24"/>
          <w:szCs w:val="24"/>
        </w:rPr>
        <w:t xml:space="preserve"> de </w:t>
      </w:r>
      <w:proofErr w:type="spellStart"/>
      <w:r w:rsidRPr="009B5768">
        <w:rPr>
          <w:sz w:val="24"/>
          <w:szCs w:val="24"/>
        </w:rPr>
        <w:t>plata</w:t>
      </w:r>
      <w:proofErr w:type="spellEnd"/>
      <w:r w:rsidRPr="009B5768">
        <w:rPr>
          <w:rStyle w:val="Tableofcontents"/>
          <w:sz w:val="24"/>
          <w:szCs w:val="24"/>
        </w:rPr>
        <w:tab/>
      </w:r>
    </w:p>
    <w:p w:rsidR="009B5768" w:rsidRPr="009B5768" w:rsidRDefault="009B5768" w:rsidP="009B5768">
      <w:pPr>
        <w:pStyle w:val="TOC2"/>
        <w:shd w:val="clear" w:color="auto" w:fill="auto"/>
        <w:tabs>
          <w:tab w:val="left" w:leader="dot" w:pos="1460"/>
          <w:tab w:val="left" w:leader="dot" w:pos="3322"/>
          <w:tab w:val="left" w:leader="dot" w:pos="5708"/>
          <w:tab w:val="right" w:leader="dot" w:pos="9885"/>
        </w:tabs>
        <w:spacing w:before="0" w:after="0" w:line="317" w:lineRule="exact"/>
        <w:ind w:left="20"/>
        <w:rPr>
          <w:sz w:val="24"/>
          <w:szCs w:val="24"/>
        </w:rPr>
      </w:pPr>
      <w:proofErr w:type="spellStart"/>
      <w:r w:rsidRPr="009B5768">
        <w:rPr>
          <w:rStyle w:val="Tableofcontents"/>
          <w:sz w:val="24"/>
          <w:szCs w:val="24"/>
        </w:rPr>
        <w:t>nr</w:t>
      </w:r>
      <w:proofErr w:type="spellEnd"/>
      <w:r w:rsidRPr="009B5768">
        <w:rPr>
          <w:rStyle w:val="Tableofcontents"/>
          <w:sz w:val="24"/>
          <w:szCs w:val="24"/>
        </w:rPr>
        <w:tab/>
      </w:r>
      <w:r w:rsidRPr="009B5768">
        <w:rPr>
          <w:sz w:val="24"/>
          <w:szCs w:val="24"/>
        </w:rPr>
        <w:t>/data</w:t>
      </w:r>
      <w:r w:rsidRPr="009B5768">
        <w:rPr>
          <w:rStyle w:val="Tableofcontents"/>
          <w:sz w:val="24"/>
          <w:szCs w:val="24"/>
        </w:rPr>
        <w:tab/>
      </w:r>
      <w:proofErr w:type="spellStart"/>
      <w:r w:rsidRPr="009B5768">
        <w:rPr>
          <w:rStyle w:val="Tableofcontents"/>
          <w:sz w:val="24"/>
          <w:szCs w:val="24"/>
        </w:rPr>
        <w:t>Tn</w:t>
      </w:r>
      <w:proofErr w:type="spellEnd"/>
      <w:r w:rsidRPr="009B5768">
        <w:rPr>
          <w:rStyle w:val="Tableofcontents"/>
          <w:sz w:val="24"/>
          <w:szCs w:val="24"/>
        </w:rPr>
        <w:t xml:space="preserve"> </w:t>
      </w:r>
      <w:proofErr w:type="spellStart"/>
      <w:r w:rsidRPr="009B5768">
        <w:rPr>
          <w:sz w:val="24"/>
          <w:szCs w:val="24"/>
        </w:rPr>
        <w:t>valoare</w:t>
      </w:r>
      <w:proofErr w:type="spellEnd"/>
      <w:r w:rsidRPr="009B5768">
        <w:rPr>
          <w:sz w:val="24"/>
          <w:szCs w:val="24"/>
        </w:rPr>
        <w:t xml:space="preserve"> de</w:t>
      </w:r>
      <w:r w:rsidRPr="009B5768">
        <w:rPr>
          <w:rStyle w:val="Tableofcontents"/>
          <w:sz w:val="24"/>
          <w:szCs w:val="24"/>
        </w:rPr>
        <w:tab/>
        <w:t xml:space="preserve">..lei </w:t>
      </w:r>
      <w:proofErr w:type="spellStart"/>
      <w:r w:rsidRPr="009B5768">
        <w:rPr>
          <w:sz w:val="24"/>
          <w:szCs w:val="24"/>
        </w:rPr>
        <w:t>Tn</w:t>
      </w:r>
      <w:proofErr w:type="spellEnd"/>
      <w:r w:rsidRPr="009B5768">
        <w:rPr>
          <w:sz w:val="24"/>
          <w:szCs w:val="24"/>
        </w:rPr>
        <w:t xml:space="preserve"> </w:t>
      </w:r>
      <w:proofErr w:type="spellStart"/>
      <w:r w:rsidRPr="009B5768">
        <w:rPr>
          <w:sz w:val="24"/>
          <w:szCs w:val="24"/>
        </w:rPr>
        <w:t>contul</w:t>
      </w:r>
      <w:proofErr w:type="spellEnd"/>
      <w:r w:rsidRPr="009B5768">
        <w:rPr>
          <w:rStyle w:val="Tableofcontents"/>
          <w:sz w:val="24"/>
          <w:szCs w:val="24"/>
        </w:rPr>
        <w:tab/>
      </w:r>
      <w:r w:rsidRPr="009B5768">
        <w:rPr>
          <w:sz w:val="24"/>
          <w:szCs w:val="24"/>
          <w:vertAlign w:val="superscript"/>
        </w:rPr>
        <w:t>5</w:t>
      </w:r>
      <w:r w:rsidRPr="009B5768">
        <w:rPr>
          <w:sz w:val="24"/>
          <w:szCs w:val="24"/>
        </w:rPr>
        <w:t>).</w:t>
      </w:r>
    </w:p>
    <w:p w:rsidR="009B5768" w:rsidRPr="009B5768" w:rsidRDefault="009B5768" w:rsidP="009B5768">
      <w:pPr>
        <w:pStyle w:val="TOC2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proofErr w:type="spellStart"/>
      <w:r w:rsidRPr="009B5768">
        <w:rPr>
          <w:sz w:val="24"/>
          <w:szCs w:val="24"/>
        </w:rPr>
        <w:t>Restituirea</w:t>
      </w:r>
      <w:proofErr w:type="spellEnd"/>
      <w:r w:rsidRPr="009B5768">
        <w:rPr>
          <w:sz w:val="24"/>
          <w:szCs w:val="24"/>
        </w:rPr>
        <w:t xml:space="preserve"> </w:t>
      </w:r>
      <w:proofErr w:type="spellStart"/>
      <w:r w:rsidRPr="009B5768">
        <w:rPr>
          <w:sz w:val="24"/>
          <w:szCs w:val="24"/>
        </w:rPr>
        <w:t>va</w:t>
      </w:r>
      <w:proofErr w:type="spellEnd"/>
      <w:r w:rsidRPr="009B5768">
        <w:rPr>
          <w:sz w:val="24"/>
          <w:szCs w:val="24"/>
        </w:rPr>
        <w:t xml:space="preserve"> fi </w:t>
      </w:r>
      <w:proofErr w:type="spellStart"/>
      <w:r w:rsidRPr="009B5768">
        <w:rPr>
          <w:sz w:val="24"/>
          <w:szCs w:val="24"/>
        </w:rPr>
        <w:t>efectuata</w:t>
      </w:r>
      <w:proofErr w:type="spellEnd"/>
      <w:r w:rsidRPr="009B5768">
        <w:rPr>
          <w:sz w:val="24"/>
          <w:szCs w:val="24"/>
        </w:rPr>
        <w:t xml:space="preserve"> </w:t>
      </w:r>
      <w:proofErr w:type="spellStart"/>
      <w:r w:rsidRPr="009B5768">
        <w:rPr>
          <w:sz w:val="24"/>
          <w:szCs w:val="24"/>
        </w:rPr>
        <w:t>Tn</w:t>
      </w:r>
      <w:proofErr w:type="spellEnd"/>
      <w:r w:rsidRPr="009B5768">
        <w:rPr>
          <w:sz w:val="24"/>
          <w:szCs w:val="24"/>
        </w:rPr>
        <w:t xml:space="preserve"> </w:t>
      </w:r>
      <w:proofErr w:type="spellStart"/>
      <w:r w:rsidRPr="009B5768">
        <w:rPr>
          <w:sz w:val="24"/>
          <w:szCs w:val="24"/>
        </w:rPr>
        <w:t>numerar</w:t>
      </w:r>
      <w:proofErr w:type="spellEnd"/>
      <w:r w:rsidRPr="009B5768">
        <w:rPr>
          <w:sz w:val="24"/>
          <w:szCs w:val="24"/>
        </w:rPr>
        <w:t>/</w:t>
      </w:r>
      <w:proofErr w:type="spellStart"/>
      <w:r w:rsidRPr="009B5768">
        <w:rPr>
          <w:sz w:val="24"/>
          <w:szCs w:val="24"/>
        </w:rPr>
        <w:t>virament</w:t>
      </w:r>
      <w:proofErr w:type="spellEnd"/>
      <w:r w:rsidRPr="009B5768">
        <w:rPr>
          <w:sz w:val="24"/>
          <w:szCs w:val="24"/>
        </w:rPr>
        <w:t xml:space="preserve"> </w:t>
      </w:r>
      <w:proofErr w:type="spellStart"/>
      <w:r w:rsidRPr="009B5768">
        <w:rPr>
          <w:sz w:val="24"/>
          <w:szCs w:val="24"/>
        </w:rPr>
        <w:t>Tn</w:t>
      </w:r>
      <w:proofErr w:type="spellEnd"/>
      <w:r w:rsidRPr="009B5768">
        <w:rPr>
          <w:sz w:val="24"/>
          <w:szCs w:val="24"/>
        </w:rPr>
        <w:t xml:space="preserve"> </w:t>
      </w:r>
      <w:proofErr w:type="spellStart"/>
      <w:r w:rsidRPr="009B5768">
        <w:rPr>
          <w:sz w:val="24"/>
          <w:szCs w:val="24"/>
        </w:rPr>
        <w:t>contul</w:t>
      </w:r>
      <w:proofErr w:type="spellEnd"/>
    </w:p>
    <w:p w:rsidR="009B5768" w:rsidRPr="009B5768" w:rsidRDefault="009B5768" w:rsidP="009B5768">
      <w:pPr>
        <w:pStyle w:val="TOC2"/>
        <w:shd w:val="clear" w:color="auto" w:fill="auto"/>
        <w:tabs>
          <w:tab w:val="left" w:leader="dot" w:pos="4009"/>
          <w:tab w:val="right" w:leader="dot" w:pos="8550"/>
        </w:tabs>
        <w:spacing w:before="0" w:after="0" w:line="317" w:lineRule="exact"/>
        <w:ind w:left="20"/>
        <w:rPr>
          <w:sz w:val="24"/>
          <w:szCs w:val="24"/>
        </w:rPr>
      </w:pPr>
      <w:r w:rsidRPr="009B5768">
        <w:rPr>
          <w:rStyle w:val="Tableofcontents"/>
          <w:sz w:val="24"/>
          <w:szCs w:val="24"/>
        </w:rPr>
        <w:tab/>
      </w:r>
      <w:r w:rsidRPr="009B5768">
        <w:rPr>
          <w:rStyle w:val="Tableofcontents"/>
          <w:sz w:val="24"/>
          <w:szCs w:val="24"/>
          <w:vertAlign w:val="superscript"/>
        </w:rPr>
        <w:t>6</w:t>
      </w:r>
      <w:r w:rsidRPr="009B5768">
        <w:rPr>
          <w:rStyle w:val="Tableofcontents"/>
          <w:sz w:val="24"/>
          <w:szCs w:val="24"/>
        </w:rPr>
        <w:t xml:space="preserve">), </w:t>
      </w:r>
      <w:proofErr w:type="spellStart"/>
      <w:r w:rsidRPr="009B5768">
        <w:rPr>
          <w:sz w:val="24"/>
          <w:szCs w:val="24"/>
        </w:rPr>
        <w:t>deschis</w:t>
      </w:r>
      <w:proofErr w:type="spellEnd"/>
      <w:r w:rsidRPr="009B5768">
        <w:rPr>
          <w:sz w:val="24"/>
          <w:szCs w:val="24"/>
        </w:rPr>
        <w:t xml:space="preserve"> la</w:t>
      </w:r>
      <w:r w:rsidRPr="009B5768">
        <w:rPr>
          <w:rStyle w:val="Tableofcontents"/>
          <w:sz w:val="24"/>
          <w:szCs w:val="24"/>
        </w:rPr>
        <w:tab/>
      </w:r>
      <w:r w:rsidRPr="009B5768">
        <w:rPr>
          <w:rStyle w:val="Tableofcontents"/>
          <w:sz w:val="24"/>
          <w:szCs w:val="24"/>
          <w:vertAlign w:val="superscript"/>
        </w:rPr>
        <w:t>7</w:t>
      </w:r>
      <w:r w:rsidRPr="009B5768">
        <w:rPr>
          <w:rStyle w:val="Tableofcontents"/>
          <w:sz w:val="24"/>
          <w:szCs w:val="24"/>
        </w:rPr>
        <w:t>).</w:t>
      </w:r>
      <w:r w:rsidRPr="009B5768">
        <w:rPr>
          <w:sz w:val="24"/>
          <w:szCs w:val="24"/>
        </w:rPr>
        <w:fldChar w:fldCharType="end"/>
      </w:r>
    </w:p>
    <w:p w:rsidR="009B5768" w:rsidRPr="009B5768" w:rsidRDefault="009B5768" w:rsidP="009B5768">
      <w:pPr>
        <w:pStyle w:val="BodyText16"/>
        <w:shd w:val="clear" w:color="auto" w:fill="auto"/>
        <w:tabs>
          <w:tab w:val="left" w:leader="dot" w:pos="4753"/>
        </w:tabs>
        <w:spacing w:line="220" w:lineRule="exact"/>
        <w:ind w:left="20" w:firstLine="0"/>
        <w:rPr>
          <w:sz w:val="24"/>
          <w:szCs w:val="24"/>
        </w:rPr>
      </w:pPr>
      <w:proofErr w:type="spellStart"/>
      <w:r w:rsidRPr="009B5768">
        <w:rPr>
          <w:sz w:val="24"/>
          <w:szCs w:val="24"/>
        </w:rPr>
        <w:t>Motivul</w:t>
      </w:r>
      <w:proofErr w:type="spellEnd"/>
      <w:r w:rsidRPr="009B5768">
        <w:rPr>
          <w:sz w:val="24"/>
          <w:szCs w:val="24"/>
        </w:rPr>
        <w:t xml:space="preserve"> </w:t>
      </w:r>
      <w:proofErr w:type="spellStart"/>
      <w:r w:rsidRPr="009B5768">
        <w:rPr>
          <w:sz w:val="24"/>
          <w:szCs w:val="24"/>
        </w:rPr>
        <w:t>virarii</w:t>
      </w:r>
      <w:proofErr w:type="spellEnd"/>
      <w:r w:rsidRPr="009B5768">
        <w:rPr>
          <w:sz w:val="24"/>
          <w:szCs w:val="24"/>
        </w:rPr>
        <w:t xml:space="preserve"> </w:t>
      </w:r>
      <w:proofErr w:type="spellStart"/>
      <w:r w:rsidRPr="009B5768">
        <w:rPr>
          <w:sz w:val="24"/>
          <w:szCs w:val="24"/>
        </w:rPr>
        <w:t>eronate</w:t>
      </w:r>
      <w:proofErr w:type="spellEnd"/>
      <w:r w:rsidRPr="009B5768">
        <w:rPr>
          <w:sz w:val="24"/>
          <w:szCs w:val="24"/>
        </w:rPr>
        <w:t xml:space="preserve"> </w:t>
      </w:r>
      <w:proofErr w:type="spellStart"/>
      <w:proofErr w:type="gramStart"/>
      <w:r w:rsidRPr="009B5768">
        <w:rPr>
          <w:sz w:val="24"/>
          <w:szCs w:val="24"/>
        </w:rPr>
        <w:t>este</w:t>
      </w:r>
      <w:proofErr w:type="spellEnd"/>
      <w:r w:rsidRPr="009B5768">
        <w:rPr>
          <w:sz w:val="24"/>
          <w:szCs w:val="24"/>
        </w:rPr>
        <w:t xml:space="preserve"> </w:t>
      </w:r>
      <w:proofErr w:type="gramEnd"/>
      <w:r w:rsidRPr="009B5768">
        <w:rPr>
          <w:sz w:val="24"/>
          <w:szCs w:val="24"/>
          <w:vertAlign w:val="superscript"/>
        </w:rPr>
        <w:footnoteReference w:id="1"/>
      </w:r>
      <w:r w:rsidRPr="009B5768">
        <w:rPr>
          <w:sz w:val="24"/>
          <w:szCs w:val="24"/>
        </w:rPr>
        <w:t>)</w:t>
      </w:r>
      <w:r w:rsidRPr="009B5768">
        <w:rPr>
          <w:rStyle w:val="BodyText7"/>
          <w:sz w:val="24"/>
          <w:szCs w:val="24"/>
        </w:rPr>
        <w:tab/>
      </w:r>
    </w:p>
    <w:p w:rsidR="006A3400" w:rsidRPr="009B5768" w:rsidRDefault="006A3400">
      <w:pPr>
        <w:rPr>
          <w:rFonts w:ascii="Arial" w:hAnsi="Arial" w:cs="Arial"/>
          <w:sz w:val="24"/>
          <w:szCs w:val="24"/>
        </w:rPr>
      </w:pPr>
    </w:p>
    <w:sectPr w:rsidR="006A3400" w:rsidRPr="009B5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E3" w:rsidRDefault="004434E3" w:rsidP="009B5768">
      <w:pPr>
        <w:spacing w:after="0" w:line="240" w:lineRule="auto"/>
      </w:pPr>
      <w:r>
        <w:separator/>
      </w:r>
    </w:p>
  </w:endnote>
  <w:endnote w:type="continuationSeparator" w:id="0">
    <w:p w:rsidR="004434E3" w:rsidRDefault="004434E3" w:rsidP="009B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E3" w:rsidRDefault="004434E3" w:rsidP="009B5768">
      <w:pPr>
        <w:spacing w:after="0" w:line="240" w:lineRule="auto"/>
      </w:pPr>
      <w:r>
        <w:separator/>
      </w:r>
    </w:p>
  </w:footnote>
  <w:footnote w:type="continuationSeparator" w:id="0">
    <w:p w:rsidR="004434E3" w:rsidRDefault="004434E3" w:rsidP="009B5768">
      <w:pPr>
        <w:spacing w:after="0" w:line="240" w:lineRule="auto"/>
      </w:pPr>
      <w:r>
        <w:continuationSeparator/>
      </w:r>
    </w:p>
  </w:footnote>
  <w:footnote w:id="1">
    <w:p w:rsidR="009B5768" w:rsidRDefault="009B5768" w:rsidP="009B5768">
      <w:pPr>
        <w:pStyle w:val="Footnote20"/>
        <w:shd w:val="clear" w:color="auto" w:fill="auto"/>
        <w:spacing w:after="342" w:line="210" w:lineRule="exact"/>
        <w:ind w:left="4440" w:firstLine="0"/>
      </w:pPr>
      <w:r>
        <w:t>Semnatura</w:t>
      </w:r>
    </w:p>
    <w:p w:rsidR="009B5768" w:rsidRDefault="009B5768" w:rsidP="009B5768">
      <w:pPr>
        <w:pStyle w:val="Footnote20"/>
        <w:shd w:val="clear" w:color="auto" w:fill="auto"/>
        <w:spacing w:after="371" w:line="210" w:lineRule="exact"/>
        <w:ind w:left="3900" w:firstLine="0"/>
      </w:pPr>
      <w:r>
        <w:t>L.S.(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)</w:t>
      </w:r>
    </w:p>
    <w:p w:rsidR="009B5768" w:rsidRDefault="009B5768" w:rsidP="009B5768">
      <w:pPr>
        <w:pStyle w:val="Footnote20"/>
        <w:numPr>
          <w:ilvl w:val="0"/>
          <w:numId w:val="2"/>
        </w:numPr>
        <w:shd w:val="clear" w:color="auto" w:fill="auto"/>
        <w:tabs>
          <w:tab w:val="left" w:pos="686"/>
        </w:tabs>
        <w:spacing w:after="2" w:line="210" w:lineRule="exact"/>
        <w:ind w:left="720" w:hanging="380"/>
      </w:pPr>
      <w:r>
        <w:t>)</w:t>
      </w:r>
      <w:r>
        <w:tab/>
        <w:t xml:space="preserve">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completa</w:t>
      </w:r>
      <w:proofErr w:type="spellEnd"/>
      <w:r>
        <w:t xml:space="preserve"> ANCPI/CNC/OCPI-</w:t>
      </w:r>
      <w:proofErr w:type="spellStart"/>
      <w:r>
        <w:t>ul</w:t>
      </w:r>
      <w:proofErr w:type="spellEnd"/>
      <w:r>
        <w:t xml:space="preserve"> care a </w:t>
      </w:r>
      <w:proofErr w:type="spellStart"/>
      <w:r>
        <w:t>Tncasat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>.</w:t>
      </w:r>
    </w:p>
    <w:p w:rsidR="009B5768" w:rsidRDefault="009B5768" w:rsidP="009B5768">
      <w:pPr>
        <w:pStyle w:val="Footnote0"/>
        <w:numPr>
          <w:ilvl w:val="0"/>
          <w:numId w:val="2"/>
        </w:numPr>
        <w:shd w:val="clear" w:color="auto" w:fill="auto"/>
        <w:tabs>
          <w:tab w:val="left" w:pos="705"/>
        </w:tabs>
        <w:spacing w:before="0" w:line="302" w:lineRule="exact"/>
        <w:ind w:left="720" w:right="860" w:hanging="380"/>
      </w:pPr>
      <w:r>
        <w:t>)</w:t>
      </w:r>
      <w:r>
        <w:tab/>
      </w:r>
      <w:proofErr w:type="spellStart"/>
      <w:r>
        <w:t>Numele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/ </w:t>
      </w:r>
      <w:proofErr w:type="spellStart"/>
      <w:r>
        <w:t>juridice</w:t>
      </w:r>
      <w:proofErr w:type="spellEnd"/>
      <w:r>
        <w:t xml:space="preserve"> care </w:t>
      </w:r>
      <w:proofErr w:type="spellStart"/>
      <w:r>
        <w:t>soliclta</w:t>
      </w:r>
      <w:proofErr w:type="spellEnd"/>
      <w:r>
        <w:t xml:space="preserve"> </w:t>
      </w:r>
      <w:proofErr w:type="spellStart"/>
      <w:r>
        <w:t>restituirea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in care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restituirea</w:t>
      </w:r>
      <w:proofErr w:type="spellEnd"/>
      <w:r>
        <w:t xml:space="preserve"> - titular al </w:t>
      </w:r>
      <w:proofErr w:type="spellStart"/>
      <w:r>
        <w:t>dreptului</w:t>
      </w:r>
      <w:proofErr w:type="spellEnd"/>
      <w:r>
        <w:t xml:space="preserve">, </w:t>
      </w:r>
      <w:proofErr w:type="spellStart"/>
      <w:r>
        <w:t>Tmputernicit</w:t>
      </w:r>
      <w:proofErr w:type="spellEnd"/>
      <w:r>
        <w:t>, etc.</w:t>
      </w:r>
    </w:p>
    <w:p w:rsidR="009B5768" w:rsidRDefault="009B5768" w:rsidP="009B5768">
      <w:pPr>
        <w:pStyle w:val="Footnote0"/>
        <w:numPr>
          <w:ilvl w:val="0"/>
          <w:numId w:val="2"/>
        </w:numPr>
        <w:shd w:val="clear" w:color="auto" w:fill="auto"/>
        <w:tabs>
          <w:tab w:val="left" w:pos="700"/>
        </w:tabs>
        <w:spacing w:before="0" w:line="302" w:lineRule="exact"/>
        <w:ind w:left="720" w:hanging="380"/>
      </w:pPr>
      <w:r>
        <w:t>)</w:t>
      </w:r>
      <w:r>
        <w:tab/>
        <w:t xml:space="preserve">Suma care se </w:t>
      </w:r>
      <w:proofErr w:type="spellStart"/>
      <w:r>
        <w:t>solicita</w:t>
      </w:r>
      <w:proofErr w:type="spellEnd"/>
      <w:r>
        <w:t xml:space="preserve"> a fi </w:t>
      </w:r>
      <w:proofErr w:type="spellStart"/>
      <w:r>
        <w:t>restituita</w:t>
      </w:r>
      <w:proofErr w:type="spellEnd"/>
      <w:r>
        <w:t>.</w:t>
      </w:r>
    </w:p>
    <w:p w:rsidR="009B5768" w:rsidRDefault="009B5768" w:rsidP="009B5768">
      <w:pPr>
        <w:pStyle w:val="Footnote0"/>
        <w:numPr>
          <w:ilvl w:val="0"/>
          <w:numId w:val="2"/>
        </w:numPr>
        <w:shd w:val="clear" w:color="auto" w:fill="auto"/>
        <w:tabs>
          <w:tab w:val="left" w:pos="714"/>
        </w:tabs>
        <w:spacing w:before="0" w:line="293" w:lineRule="exact"/>
        <w:ind w:left="720" w:right="460" w:hanging="380"/>
      </w:pPr>
      <w:r>
        <w:t>)</w:t>
      </w:r>
      <w:r>
        <w:tab/>
      </w:r>
      <w:proofErr w:type="spellStart"/>
      <w:r>
        <w:t>Denumirea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neefectuat</w:t>
      </w:r>
      <w:proofErr w:type="spellEnd"/>
      <w:r>
        <w:t xml:space="preserve"> /</w:t>
      </w:r>
      <w:proofErr w:type="spellStart"/>
      <w:r>
        <w:t>platit</w:t>
      </w:r>
      <w:proofErr w:type="spellEnd"/>
      <w:r>
        <w:t xml:space="preserve"> </w:t>
      </w:r>
      <w:proofErr w:type="spellStart"/>
      <w:proofErr w:type="gramStart"/>
      <w:r>
        <w:t>Tn</w:t>
      </w:r>
      <w:proofErr w:type="spellEnd"/>
      <w:proofErr w:type="gramEnd"/>
      <w:r>
        <w:t xml:space="preserve"> plus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s-a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virarea</w:t>
      </w:r>
      <w:proofErr w:type="spellEnd"/>
      <w:r>
        <w:t xml:space="preserve"> </w:t>
      </w:r>
      <w:proofErr w:type="spellStart"/>
      <w:r>
        <w:t>necuvenita</w:t>
      </w:r>
      <w:proofErr w:type="spellEnd"/>
      <w:r>
        <w:t xml:space="preserve">,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cererii</w:t>
      </w:r>
      <w:proofErr w:type="spellEnd"/>
      <w:r>
        <w:t>.</w:t>
      </w:r>
    </w:p>
    <w:p w:rsidR="009B5768" w:rsidRDefault="009B5768" w:rsidP="009B5768">
      <w:pPr>
        <w:pStyle w:val="Footnote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51" w:line="220" w:lineRule="exact"/>
        <w:ind w:left="720" w:hanging="380"/>
      </w:pPr>
      <w:r>
        <w:t>)</w:t>
      </w:r>
      <w:r>
        <w:tab/>
      </w:r>
      <w:proofErr w:type="spellStart"/>
      <w:r>
        <w:t>Contul</w:t>
      </w:r>
      <w:proofErr w:type="spellEnd"/>
      <w:r>
        <w:t xml:space="preserve"> IBAN </w:t>
      </w:r>
      <w:proofErr w:type="spellStart"/>
      <w:r>
        <w:t>Tn</w:t>
      </w:r>
      <w:proofErr w:type="spellEnd"/>
      <w:r>
        <w:t xml:space="preserve"> care s-a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virarea</w:t>
      </w:r>
      <w:proofErr w:type="spellEnd"/>
      <w:r>
        <w:t xml:space="preserve"> </w:t>
      </w:r>
      <w:proofErr w:type="spellStart"/>
      <w:proofErr w:type="gramStart"/>
      <w:r>
        <w:t>Tn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platii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virament</w:t>
      </w:r>
      <w:proofErr w:type="spellEnd"/>
      <w:r>
        <w:t xml:space="preserve"> </w:t>
      </w:r>
      <w:proofErr w:type="spellStart"/>
      <w:r>
        <w:t>bancar</w:t>
      </w:r>
      <w:proofErr w:type="spellEnd"/>
      <w:r>
        <w:t>.</w:t>
      </w:r>
    </w:p>
    <w:p w:rsidR="009B5768" w:rsidRDefault="009B5768" w:rsidP="009B5768">
      <w:pPr>
        <w:pStyle w:val="Footnote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61" w:line="220" w:lineRule="exact"/>
        <w:ind w:left="720" w:hanging="380"/>
      </w:pPr>
      <w:r>
        <w:t>)</w:t>
      </w:r>
      <w:r>
        <w:tab/>
        <w:t xml:space="preserve">Se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IBAN </w:t>
      </w:r>
      <w:proofErr w:type="spellStart"/>
      <w:r>
        <w:t>Tn</w:t>
      </w:r>
      <w:proofErr w:type="spellEnd"/>
      <w:r>
        <w:t xml:space="preserve"> care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vira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</w:t>
      </w:r>
      <w:proofErr w:type="spellStart"/>
      <w:r>
        <w:t>restituit</w:t>
      </w:r>
      <w:proofErr w:type="spellEnd"/>
      <w:r>
        <w:t>.</w:t>
      </w:r>
    </w:p>
    <w:p w:rsidR="009B5768" w:rsidRDefault="009B5768" w:rsidP="009B5768">
      <w:pPr>
        <w:pStyle w:val="Footnote0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46" w:line="220" w:lineRule="exact"/>
        <w:ind w:left="720" w:hanging="380"/>
      </w:pPr>
      <w:r>
        <w:t>)</w:t>
      </w:r>
      <w:r>
        <w:tab/>
        <w:t xml:space="preserve">Banca la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deschis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Tn</w:t>
      </w:r>
      <w:proofErr w:type="spellEnd"/>
      <w:r>
        <w:t xml:space="preserve"> care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virarea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de </w:t>
      </w:r>
      <w:proofErr w:type="spellStart"/>
      <w:r>
        <w:t>restituit</w:t>
      </w:r>
      <w:proofErr w:type="spellEnd"/>
      <w:r>
        <w:t>.</w:t>
      </w:r>
    </w:p>
    <w:p w:rsidR="009B5768" w:rsidRDefault="009B5768" w:rsidP="009B5768">
      <w:pPr>
        <w:pStyle w:val="Footnote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342" w:line="220" w:lineRule="exact"/>
        <w:ind w:left="720" w:hanging="380"/>
      </w:pPr>
      <w:r>
        <w:t>)</w:t>
      </w:r>
      <w:r>
        <w:tab/>
        <w:t xml:space="preserve">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detalia</w:t>
      </w:r>
      <w:proofErr w:type="spellEnd"/>
      <w:r>
        <w:t xml:space="preserve"> explicit 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virarii</w:t>
      </w:r>
      <w:proofErr w:type="spellEnd"/>
      <w:r>
        <w:t xml:space="preserve"> </w:t>
      </w:r>
      <w:proofErr w:type="spellStart"/>
      <w:r>
        <w:t>eronate</w:t>
      </w:r>
      <w:proofErr w:type="spellEnd"/>
      <w:r>
        <w:t>.</w:t>
      </w:r>
    </w:p>
    <w:p w:rsidR="009B5768" w:rsidRDefault="009B5768" w:rsidP="009B5768">
      <w:pPr>
        <w:pStyle w:val="Footnote30"/>
        <w:shd w:val="clear" w:color="auto" w:fill="auto"/>
        <w:spacing w:before="0" w:line="220" w:lineRule="exact"/>
        <w:ind w:left="720"/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Tnsotita</w:t>
      </w:r>
      <w:proofErr w:type="spellEnd"/>
      <w:r>
        <w:t xml:space="preserve"> de </w:t>
      </w:r>
      <w:proofErr w:type="spellStart"/>
      <w:r>
        <w:t>Anexa</w:t>
      </w:r>
      <w:proofErr w:type="spellEnd"/>
      <w:r>
        <w:t xml:space="preserve"> 2 (</w:t>
      </w:r>
      <w:proofErr w:type="spellStart"/>
      <w:r>
        <w:t>Declaratie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0AD"/>
    <w:multiLevelType w:val="multilevel"/>
    <w:tmpl w:val="ACD4F36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BED1892"/>
    <w:multiLevelType w:val="multilevel"/>
    <w:tmpl w:val="97BC7B5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68"/>
    <w:rsid w:val="0002224F"/>
    <w:rsid w:val="00037792"/>
    <w:rsid w:val="00051439"/>
    <w:rsid w:val="00055835"/>
    <w:rsid w:val="00057123"/>
    <w:rsid w:val="00071678"/>
    <w:rsid w:val="00087B07"/>
    <w:rsid w:val="00097E90"/>
    <w:rsid w:val="000A1F3B"/>
    <w:rsid w:val="000B10DB"/>
    <w:rsid w:val="000B2348"/>
    <w:rsid w:val="000C70BB"/>
    <w:rsid w:val="000E7742"/>
    <w:rsid w:val="000F465B"/>
    <w:rsid w:val="000F57BF"/>
    <w:rsid w:val="000F5AA4"/>
    <w:rsid w:val="0013591D"/>
    <w:rsid w:val="00172251"/>
    <w:rsid w:val="0018154B"/>
    <w:rsid w:val="001829C5"/>
    <w:rsid w:val="00194208"/>
    <w:rsid w:val="001A550D"/>
    <w:rsid w:val="001A7191"/>
    <w:rsid w:val="001B31D6"/>
    <w:rsid w:val="001B7B50"/>
    <w:rsid w:val="001C1693"/>
    <w:rsid w:val="001E4351"/>
    <w:rsid w:val="001E4479"/>
    <w:rsid w:val="001E59C2"/>
    <w:rsid w:val="001F6E93"/>
    <w:rsid w:val="00210B51"/>
    <w:rsid w:val="00221C3C"/>
    <w:rsid w:val="00232D94"/>
    <w:rsid w:val="002421F6"/>
    <w:rsid w:val="00256367"/>
    <w:rsid w:val="00292A01"/>
    <w:rsid w:val="002A624F"/>
    <w:rsid w:val="002D5633"/>
    <w:rsid w:val="002D7234"/>
    <w:rsid w:val="00303483"/>
    <w:rsid w:val="003138AE"/>
    <w:rsid w:val="0032425E"/>
    <w:rsid w:val="00334A83"/>
    <w:rsid w:val="00337C00"/>
    <w:rsid w:val="00342E50"/>
    <w:rsid w:val="003559CA"/>
    <w:rsid w:val="003560F7"/>
    <w:rsid w:val="003617B5"/>
    <w:rsid w:val="0037208C"/>
    <w:rsid w:val="003A4D43"/>
    <w:rsid w:val="003C5755"/>
    <w:rsid w:val="003C5F21"/>
    <w:rsid w:val="003D3537"/>
    <w:rsid w:val="003D5D54"/>
    <w:rsid w:val="003F4AB9"/>
    <w:rsid w:val="003F5610"/>
    <w:rsid w:val="00403E95"/>
    <w:rsid w:val="00414719"/>
    <w:rsid w:val="004434E3"/>
    <w:rsid w:val="00444FF4"/>
    <w:rsid w:val="00457EA9"/>
    <w:rsid w:val="00464260"/>
    <w:rsid w:val="00473E0F"/>
    <w:rsid w:val="00495675"/>
    <w:rsid w:val="004B6360"/>
    <w:rsid w:val="005012C2"/>
    <w:rsid w:val="00507FC7"/>
    <w:rsid w:val="0051380D"/>
    <w:rsid w:val="0055255D"/>
    <w:rsid w:val="00553A2A"/>
    <w:rsid w:val="005641F4"/>
    <w:rsid w:val="00593AB1"/>
    <w:rsid w:val="00596ACB"/>
    <w:rsid w:val="00597F79"/>
    <w:rsid w:val="005A09BD"/>
    <w:rsid w:val="005C028B"/>
    <w:rsid w:val="005C648C"/>
    <w:rsid w:val="005E57B1"/>
    <w:rsid w:val="00600CA3"/>
    <w:rsid w:val="00633EF0"/>
    <w:rsid w:val="00653045"/>
    <w:rsid w:val="00654570"/>
    <w:rsid w:val="00655BD3"/>
    <w:rsid w:val="00657AD6"/>
    <w:rsid w:val="006713A0"/>
    <w:rsid w:val="0069408F"/>
    <w:rsid w:val="00694501"/>
    <w:rsid w:val="006950CE"/>
    <w:rsid w:val="006A3400"/>
    <w:rsid w:val="006B1EB7"/>
    <w:rsid w:val="006E653E"/>
    <w:rsid w:val="006F2877"/>
    <w:rsid w:val="00707C10"/>
    <w:rsid w:val="00714EE9"/>
    <w:rsid w:val="0072482F"/>
    <w:rsid w:val="007266A5"/>
    <w:rsid w:val="007301F3"/>
    <w:rsid w:val="00743DFB"/>
    <w:rsid w:val="007459E1"/>
    <w:rsid w:val="00785F99"/>
    <w:rsid w:val="007A33D4"/>
    <w:rsid w:val="007B21DD"/>
    <w:rsid w:val="007B26B6"/>
    <w:rsid w:val="007B4125"/>
    <w:rsid w:val="007B7308"/>
    <w:rsid w:val="007D18A4"/>
    <w:rsid w:val="007E0EF6"/>
    <w:rsid w:val="007E6F0B"/>
    <w:rsid w:val="007F646D"/>
    <w:rsid w:val="0081037B"/>
    <w:rsid w:val="00823BEF"/>
    <w:rsid w:val="0082448A"/>
    <w:rsid w:val="00826BD4"/>
    <w:rsid w:val="00832767"/>
    <w:rsid w:val="0087307F"/>
    <w:rsid w:val="0087363C"/>
    <w:rsid w:val="0089104F"/>
    <w:rsid w:val="008A2FC5"/>
    <w:rsid w:val="008B2CB4"/>
    <w:rsid w:val="008B3E91"/>
    <w:rsid w:val="008C5728"/>
    <w:rsid w:val="008E4450"/>
    <w:rsid w:val="008F2B65"/>
    <w:rsid w:val="008F4741"/>
    <w:rsid w:val="008F654D"/>
    <w:rsid w:val="009056F9"/>
    <w:rsid w:val="009062AB"/>
    <w:rsid w:val="00913CAF"/>
    <w:rsid w:val="00915283"/>
    <w:rsid w:val="009219FA"/>
    <w:rsid w:val="00940847"/>
    <w:rsid w:val="0094531F"/>
    <w:rsid w:val="0097195B"/>
    <w:rsid w:val="0097381E"/>
    <w:rsid w:val="009751FA"/>
    <w:rsid w:val="00981D75"/>
    <w:rsid w:val="00995282"/>
    <w:rsid w:val="009B5768"/>
    <w:rsid w:val="009C4A5E"/>
    <w:rsid w:val="009D3516"/>
    <w:rsid w:val="009E5E6D"/>
    <w:rsid w:val="009F4C3A"/>
    <w:rsid w:val="009F5A41"/>
    <w:rsid w:val="00A0518A"/>
    <w:rsid w:val="00A1068A"/>
    <w:rsid w:val="00A12F6F"/>
    <w:rsid w:val="00A13C37"/>
    <w:rsid w:val="00A15C6E"/>
    <w:rsid w:val="00A2628E"/>
    <w:rsid w:val="00A4229C"/>
    <w:rsid w:val="00A47BA6"/>
    <w:rsid w:val="00A51230"/>
    <w:rsid w:val="00A77E10"/>
    <w:rsid w:val="00AB1608"/>
    <w:rsid w:val="00AB45DA"/>
    <w:rsid w:val="00AE5C3B"/>
    <w:rsid w:val="00AE67A9"/>
    <w:rsid w:val="00AF2613"/>
    <w:rsid w:val="00B07BBE"/>
    <w:rsid w:val="00B25915"/>
    <w:rsid w:val="00B42BA5"/>
    <w:rsid w:val="00B54015"/>
    <w:rsid w:val="00B543E7"/>
    <w:rsid w:val="00B6047D"/>
    <w:rsid w:val="00B7565E"/>
    <w:rsid w:val="00B77215"/>
    <w:rsid w:val="00BB6B36"/>
    <w:rsid w:val="00BC4B01"/>
    <w:rsid w:val="00BE230D"/>
    <w:rsid w:val="00BE280A"/>
    <w:rsid w:val="00BF0A4E"/>
    <w:rsid w:val="00BF547D"/>
    <w:rsid w:val="00BF7CC4"/>
    <w:rsid w:val="00C0560B"/>
    <w:rsid w:val="00C51796"/>
    <w:rsid w:val="00C555B0"/>
    <w:rsid w:val="00C57F8D"/>
    <w:rsid w:val="00C85ACB"/>
    <w:rsid w:val="00C979A5"/>
    <w:rsid w:val="00CA107A"/>
    <w:rsid w:val="00CA3492"/>
    <w:rsid w:val="00CC77B6"/>
    <w:rsid w:val="00D040A9"/>
    <w:rsid w:val="00D055E4"/>
    <w:rsid w:val="00D15B86"/>
    <w:rsid w:val="00D35D07"/>
    <w:rsid w:val="00D43CDA"/>
    <w:rsid w:val="00D617FA"/>
    <w:rsid w:val="00D67CDF"/>
    <w:rsid w:val="00D71281"/>
    <w:rsid w:val="00D74D65"/>
    <w:rsid w:val="00D860FD"/>
    <w:rsid w:val="00DA510A"/>
    <w:rsid w:val="00DB054B"/>
    <w:rsid w:val="00DB52F0"/>
    <w:rsid w:val="00DC29BD"/>
    <w:rsid w:val="00DD2C12"/>
    <w:rsid w:val="00E2349B"/>
    <w:rsid w:val="00E4155B"/>
    <w:rsid w:val="00E47272"/>
    <w:rsid w:val="00E526E6"/>
    <w:rsid w:val="00E66A56"/>
    <w:rsid w:val="00EA2C02"/>
    <w:rsid w:val="00EA3C31"/>
    <w:rsid w:val="00EC7178"/>
    <w:rsid w:val="00ED56C7"/>
    <w:rsid w:val="00F22C67"/>
    <w:rsid w:val="00F52975"/>
    <w:rsid w:val="00F61455"/>
    <w:rsid w:val="00F737FC"/>
    <w:rsid w:val="00F773C3"/>
    <w:rsid w:val="00F93EEC"/>
    <w:rsid w:val="00F97D83"/>
    <w:rsid w:val="00FA4F47"/>
    <w:rsid w:val="00FE1629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768"/>
    <w:rPr>
      <w:color w:val="0000FF" w:themeColor="hyperlink"/>
      <w:u w:val="single"/>
    </w:rPr>
  </w:style>
  <w:style w:type="character" w:customStyle="1" w:styleId="TOC2Char">
    <w:name w:val="TOC 2 Char"/>
    <w:basedOn w:val="DefaultParagraphFont"/>
    <w:link w:val="TOC2"/>
    <w:semiHidden/>
    <w:locked/>
    <w:rsid w:val="009B5768"/>
    <w:rPr>
      <w:rFonts w:ascii="Arial" w:eastAsia="Arial" w:hAnsi="Arial" w:cs="Arial"/>
      <w:shd w:val="clear" w:color="auto" w:fill="FFFFFF"/>
    </w:rPr>
  </w:style>
  <w:style w:type="paragraph" w:styleId="TOC2">
    <w:name w:val="toc 2"/>
    <w:basedOn w:val="Normal"/>
    <w:link w:val="TOC2Char"/>
    <w:autoRedefine/>
    <w:semiHidden/>
    <w:unhideWhenUsed/>
    <w:rsid w:val="009B5768"/>
    <w:pPr>
      <w:shd w:val="clear" w:color="auto" w:fill="FFFFFF"/>
      <w:spacing w:before="360" w:after="360" w:line="0" w:lineRule="atLeast"/>
    </w:pPr>
    <w:rPr>
      <w:rFonts w:ascii="Arial" w:eastAsia="Arial" w:hAnsi="Arial" w:cs="Arial"/>
    </w:rPr>
  </w:style>
  <w:style w:type="character" w:customStyle="1" w:styleId="Heading2">
    <w:name w:val="Heading #2_"/>
    <w:basedOn w:val="DefaultParagraphFont"/>
    <w:link w:val="Heading20"/>
    <w:locked/>
    <w:rsid w:val="009B5768"/>
    <w:rPr>
      <w:rFonts w:ascii="Arial" w:eastAsia="Arial" w:hAnsi="Arial" w:cs="Arial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5768"/>
    <w:pPr>
      <w:shd w:val="clear" w:color="auto" w:fill="FFFFFF"/>
      <w:spacing w:before="240" w:after="180" w:line="0" w:lineRule="atLeast"/>
      <w:ind w:hanging="340"/>
      <w:jc w:val="both"/>
      <w:outlineLvl w:val="1"/>
    </w:pPr>
    <w:rPr>
      <w:rFonts w:ascii="Arial" w:eastAsia="Arial" w:hAnsi="Arial" w:cs="Arial"/>
    </w:rPr>
  </w:style>
  <w:style w:type="character" w:customStyle="1" w:styleId="Footnote">
    <w:name w:val="Footnote_"/>
    <w:basedOn w:val="DefaultParagraphFont"/>
    <w:link w:val="Footnote0"/>
    <w:locked/>
    <w:rsid w:val="009B5768"/>
    <w:rPr>
      <w:rFonts w:ascii="Arial" w:eastAsia="Arial" w:hAnsi="Arial" w:cs="Arial"/>
      <w:shd w:val="clear" w:color="auto" w:fill="FFFFFF"/>
    </w:rPr>
  </w:style>
  <w:style w:type="paragraph" w:customStyle="1" w:styleId="Footnote0">
    <w:name w:val="Footnote"/>
    <w:basedOn w:val="Normal"/>
    <w:link w:val="Footnote"/>
    <w:rsid w:val="009B5768"/>
    <w:pPr>
      <w:shd w:val="clear" w:color="auto" w:fill="FFFFFF"/>
      <w:spacing w:before="120" w:after="0" w:line="370" w:lineRule="exact"/>
      <w:ind w:hanging="380"/>
    </w:pPr>
    <w:rPr>
      <w:rFonts w:ascii="Arial" w:eastAsia="Arial" w:hAnsi="Arial" w:cs="Arial"/>
    </w:rPr>
  </w:style>
  <w:style w:type="character" w:customStyle="1" w:styleId="Footnote2">
    <w:name w:val="Footnote (2)_"/>
    <w:basedOn w:val="DefaultParagraphFont"/>
    <w:link w:val="Footnote20"/>
    <w:locked/>
    <w:rsid w:val="009B576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Footnote20">
    <w:name w:val="Footnote (2)"/>
    <w:basedOn w:val="Normal"/>
    <w:link w:val="Footnote2"/>
    <w:rsid w:val="009B5768"/>
    <w:pPr>
      <w:shd w:val="clear" w:color="auto" w:fill="FFFFFF"/>
      <w:spacing w:after="360" w:line="0" w:lineRule="atLeast"/>
      <w:ind w:hanging="380"/>
    </w:pPr>
    <w:rPr>
      <w:rFonts w:ascii="Arial" w:eastAsia="Arial" w:hAnsi="Arial" w:cs="Arial"/>
      <w:sz w:val="21"/>
      <w:szCs w:val="21"/>
    </w:rPr>
  </w:style>
  <w:style w:type="character" w:customStyle="1" w:styleId="Footnote3">
    <w:name w:val="Footnote (3)_"/>
    <w:basedOn w:val="DefaultParagraphFont"/>
    <w:link w:val="Footnote30"/>
    <w:locked/>
    <w:rsid w:val="009B57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Footnote30">
    <w:name w:val="Footnote (3)"/>
    <w:basedOn w:val="Normal"/>
    <w:link w:val="Footnote3"/>
    <w:rsid w:val="009B5768"/>
    <w:pPr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efaultParagraphFont"/>
    <w:link w:val="Bodytext30"/>
    <w:locked/>
    <w:rsid w:val="009B5768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B5768"/>
    <w:pPr>
      <w:shd w:val="clear" w:color="auto" w:fill="FFFFFF"/>
      <w:spacing w:after="0" w:line="254" w:lineRule="exact"/>
      <w:jc w:val="center"/>
    </w:pPr>
    <w:rPr>
      <w:rFonts w:ascii="Arial" w:eastAsia="Arial" w:hAnsi="Arial" w:cs="Arial"/>
    </w:rPr>
  </w:style>
  <w:style w:type="character" w:customStyle="1" w:styleId="Bodytext">
    <w:name w:val="Body text_"/>
    <w:basedOn w:val="DefaultParagraphFont"/>
    <w:link w:val="BodyText16"/>
    <w:locked/>
    <w:rsid w:val="009B5768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9B5768"/>
    <w:pPr>
      <w:shd w:val="clear" w:color="auto" w:fill="FFFFFF"/>
      <w:spacing w:after="0" w:line="0" w:lineRule="atLeast"/>
      <w:ind w:hanging="640"/>
    </w:pPr>
    <w:rPr>
      <w:rFonts w:ascii="Arial" w:eastAsia="Arial" w:hAnsi="Arial" w:cs="Arial"/>
    </w:rPr>
  </w:style>
  <w:style w:type="character" w:customStyle="1" w:styleId="Tableofcontents">
    <w:name w:val="Table of contents"/>
    <w:basedOn w:val="TOC2Char"/>
    <w:rsid w:val="009B5768"/>
    <w:rPr>
      <w:rFonts w:ascii="Arial" w:eastAsia="Arial" w:hAnsi="Arial" w:cs="Arial"/>
      <w:shd w:val="clear" w:color="auto" w:fill="FFFFFF"/>
    </w:rPr>
  </w:style>
  <w:style w:type="character" w:customStyle="1" w:styleId="BodyText7">
    <w:name w:val="Body Text7"/>
    <w:basedOn w:val="Bodytext"/>
    <w:rsid w:val="009B5768"/>
    <w:rPr>
      <w:rFonts w:ascii="Arial" w:eastAsia="Arial" w:hAnsi="Arial" w:cs="Arial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768"/>
    <w:rPr>
      <w:color w:val="0000FF" w:themeColor="hyperlink"/>
      <w:u w:val="single"/>
    </w:rPr>
  </w:style>
  <w:style w:type="character" w:customStyle="1" w:styleId="TOC2Char">
    <w:name w:val="TOC 2 Char"/>
    <w:basedOn w:val="DefaultParagraphFont"/>
    <w:link w:val="TOC2"/>
    <w:semiHidden/>
    <w:locked/>
    <w:rsid w:val="009B5768"/>
    <w:rPr>
      <w:rFonts w:ascii="Arial" w:eastAsia="Arial" w:hAnsi="Arial" w:cs="Arial"/>
      <w:shd w:val="clear" w:color="auto" w:fill="FFFFFF"/>
    </w:rPr>
  </w:style>
  <w:style w:type="paragraph" w:styleId="TOC2">
    <w:name w:val="toc 2"/>
    <w:basedOn w:val="Normal"/>
    <w:link w:val="TOC2Char"/>
    <w:autoRedefine/>
    <w:semiHidden/>
    <w:unhideWhenUsed/>
    <w:rsid w:val="009B5768"/>
    <w:pPr>
      <w:shd w:val="clear" w:color="auto" w:fill="FFFFFF"/>
      <w:spacing w:before="360" w:after="360" w:line="0" w:lineRule="atLeast"/>
    </w:pPr>
    <w:rPr>
      <w:rFonts w:ascii="Arial" w:eastAsia="Arial" w:hAnsi="Arial" w:cs="Arial"/>
    </w:rPr>
  </w:style>
  <w:style w:type="character" w:customStyle="1" w:styleId="Heading2">
    <w:name w:val="Heading #2_"/>
    <w:basedOn w:val="DefaultParagraphFont"/>
    <w:link w:val="Heading20"/>
    <w:locked/>
    <w:rsid w:val="009B5768"/>
    <w:rPr>
      <w:rFonts w:ascii="Arial" w:eastAsia="Arial" w:hAnsi="Arial" w:cs="Arial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5768"/>
    <w:pPr>
      <w:shd w:val="clear" w:color="auto" w:fill="FFFFFF"/>
      <w:spacing w:before="240" w:after="180" w:line="0" w:lineRule="atLeast"/>
      <w:ind w:hanging="340"/>
      <w:jc w:val="both"/>
      <w:outlineLvl w:val="1"/>
    </w:pPr>
    <w:rPr>
      <w:rFonts w:ascii="Arial" w:eastAsia="Arial" w:hAnsi="Arial" w:cs="Arial"/>
    </w:rPr>
  </w:style>
  <w:style w:type="character" w:customStyle="1" w:styleId="Footnote">
    <w:name w:val="Footnote_"/>
    <w:basedOn w:val="DefaultParagraphFont"/>
    <w:link w:val="Footnote0"/>
    <w:locked/>
    <w:rsid w:val="009B5768"/>
    <w:rPr>
      <w:rFonts w:ascii="Arial" w:eastAsia="Arial" w:hAnsi="Arial" w:cs="Arial"/>
      <w:shd w:val="clear" w:color="auto" w:fill="FFFFFF"/>
    </w:rPr>
  </w:style>
  <w:style w:type="paragraph" w:customStyle="1" w:styleId="Footnote0">
    <w:name w:val="Footnote"/>
    <w:basedOn w:val="Normal"/>
    <w:link w:val="Footnote"/>
    <w:rsid w:val="009B5768"/>
    <w:pPr>
      <w:shd w:val="clear" w:color="auto" w:fill="FFFFFF"/>
      <w:spacing w:before="120" w:after="0" w:line="370" w:lineRule="exact"/>
      <w:ind w:hanging="380"/>
    </w:pPr>
    <w:rPr>
      <w:rFonts w:ascii="Arial" w:eastAsia="Arial" w:hAnsi="Arial" w:cs="Arial"/>
    </w:rPr>
  </w:style>
  <w:style w:type="character" w:customStyle="1" w:styleId="Footnote2">
    <w:name w:val="Footnote (2)_"/>
    <w:basedOn w:val="DefaultParagraphFont"/>
    <w:link w:val="Footnote20"/>
    <w:locked/>
    <w:rsid w:val="009B576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Footnote20">
    <w:name w:val="Footnote (2)"/>
    <w:basedOn w:val="Normal"/>
    <w:link w:val="Footnote2"/>
    <w:rsid w:val="009B5768"/>
    <w:pPr>
      <w:shd w:val="clear" w:color="auto" w:fill="FFFFFF"/>
      <w:spacing w:after="360" w:line="0" w:lineRule="atLeast"/>
      <w:ind w:hanging="380"/>
    </w:pPr>
    <w:rPr>
      <w:rFonts w:ascii="Arial" w:eastAsia="Arial" w:hAnsi="Arial" w:cs="Arial"/>
      <w:sz w:val="21"/>
      <w:szCs w:val="21"/>
    </w:rPr>
  </w:style>
  <w:style w:type="character" w:customStyle="1" w:styleId="Footnote3">
    <w:name w:val="Footnote (3)_"/>
    <w:basedOn w:val="DefaultParagraphFont"/>
    <w:link w:val="Footnote30"/>
    <w:locked/>
    <w:rsid w:val="009B57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Footnote30">
    <w:name w:val="Footnote (3)"/>
    <w:basedOn w:val="Normal"/>
    <w:link w:val="Footnote3"/>
    <w:rsid w:val="009B5768"/>
    <w:pPr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efaultParagraphFont"/>
    <w:link w:val="Bodytext30"/>
    <w:locked/>
    <w:rsid w:val="009B5768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B5768"/>
    <w:pPr>
      <w:shd w:val="clear" w:color="auto" w:fill="FFFFFF"/>
      <w:spacing w:after="0" w:line="254" w:lineRule="exact"/>
      <w:jc w:val="center"/>
    </w:pPr>
    <w:rPr>
      <w:rFonts w:ascii="Arial" w:eastAsia="Arial" w:hAnsi="Arial" w:cs="Arial"/>
    </w:rPr>
  </w:style>
  <w:style w:type="character" w:customStyle="1" w:styleId="Bodytext">
    <w:name w:val="Body text_"/>
    <w:basedOn w:val="DefaultParagraphFont"/>
    <w:link w:val="BodyText16"/>
    <w:locked/>
    <w:rsid w:val="009B5768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9B5768"/>
    <w:pPr>
      <w:shd w:val="clear" w:color="auto" w:fill="FFFFFF"/>
      <w:spacing w:after="0" w:line="0" w:lineRule="atLeast"/>
      <w:ind w:hanging="640"/>
    </w:pPr>
    <w:rPr>
      <w:rFonts w:ascii="Arial" w:eastAsia="Arial" w:hAnsi="Arial" w:cs="Arial"/>
    </w:rPr>
  </w:style>
  <w:style w:type="character" w:customStyle="1" w:styleId="Tableofcontents">
    <w:name w:val="Table of contents"/>
    <w:basedOn w:val="TOC2Char"/>
    <w:rsid w:val="009B5768"/>
    <w:rPr>
      <w:rFonts w:ascii="Arial" w:eastAsia="Arial" w:hAnsi="Arial" w:cs="Arial"/>
      <w:shd w:val="clear" w:color="auto" w:fill="FFFFFF"/>
    </w:rPr>
  </w:style>
  <w:style w:type="character" w:customStyle="1" w:styleId="BodyText7">
    <w:name w:val="Body Text7"/>
    <w:basedOn w:val="Bodytext"/>
    <w:rsid w:val="009B5768"/>
    <w:rPr>
      <w:rFonts w:ascii="Arial" w:eastAsia="Arial" w:hAnsi="Arial" w:cs="Arial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PROCEDURI%20ANCPI\PROCEDURI%202019\PO-8.5.1-55%20restiture%20sume%20incasate%20necuvenit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PANTILIMON</dc:creator>
  <cp:lastModifiedBy>Cristina PANTILIMON</cp:lastModifiedBy>
  <cp:revision>1</cp:revision>
  <dcterms:created xsi:type="dcterms:W3CDTF">2019-07-05T06:28:00Z</dcterms:created>
  <dcterms:modified xsi:type="dcterms:W3CDTF">2019-07-05T06:31:00Z</dcterms:modified>
</cp:coreProperties>
</file>